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numPr>
          <w:ilvl w:val="0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Call-Off Schedule 25 (Supplier Operational Terms)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000000"/>
          <w:rtl w:val="0"/>
        </w:rPr>
        <w:t xml:space="preserve">[Insert any Supplier terms relevant to the normal use of the Deliverables by the Buyer such as arrangements for dealing with faulty Deliverables]</w:t>
      </w: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RM3808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RM6116 Call-Off Schedule 25 (Supplier Operational Terms)</w:t>
    </w:r>
  </w:p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Crown Copyright 2022</w:t>
    </w:r>
  </w:p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%6."/>
      <w:lvlJc w:val="left"/>
      <w:pPr>
        <w:ind w:left="720" w:hanging="72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